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0AE5" w14:textId="77777777" w:rsidR="00315B28" w:rsidRPr="00B424A2" w:rsidRDefault="00315B28" w:rsidP="00A33F7B">
      <w:pPr>
        <w:jc w:val="right"/>
        <w:rPr>
          <w:rFonts w:ascii="Toyota Type Book" w:eastAsia="Times New Roman" w:hAnsi="Toyota Type Book" w:cs="Toyota Type Book"/>
          <w:sz w:val="18"/>
          <w:szCs w:val="18"/>
          <w:lang w:eastAsia="de-DE"/>
        </w:rPr>
      </w:pPr>
      <w:r w:rsidRPr="00B424A2">
        <w:rPr>
          <w:rFonts w:ascii="Toyota Type Book" w:eastAsia="Times New Roman" w:hAnsi="Toyota Type Book" w:cs="Toyota Type Book"/>
          <w:sz w:val="18"/>
          <w:szCs w:val="18"/>
          <w:lang w:eastAsia="de-DE"/>
        </w:rPr>
        <w:t>Informacja prasowa</w:t>
      </w:r>
    </w:p>
    <w:p w14:paraId="5542D7BF" w14:textId="77777777" w:rsidR="00315B28" w:rsidRPr="00B424A2" w:rsidRDefault="00A33F7B" w:rsidP="00A33F7B">
      <w:pPr>
        <w:jc w:val="right"/>
        <w:rPr>
          <w:rFonts w:ascii="Toyota Type Book" w:eastAsia="Times New Roman" w:hAnsi="Toyota Type Book" w:cs="Toyota Type Book"/>
          <w:sz w:val="18"/>
          <w:szCs w:val="18"/>
          <w:lang w:eastAsia="de-DE"/>
        </w:rPr>
      </w:pPr>
      <w:r>
        <w:rPr>
          <w:rFonts w:ascii="Toyota Type Book" w:eastAsia="Times New Roman" w:hAnsi="Toyota Type Book" w:cs="Toyota Type Book"/>
          <w:sz w:val="18"/>
          <w:szCs w:val="18"/>
          <w:lang w:eastAsia="de-DE"/>
        </w:rPr>
        <w:t>4</w:t>
      </w:r>
      <w:r w:rsidR="00315B28" w:rsidRPr="00B424A2">
        <w:rPr>
          <w:rFonts w:ascii="Toyota Type Book" w:eastAsia="Times New Roman" w:hAnsi="Toyota Type Book" w:cs="Toyota Type Book"/>
          <w:sz w:val="18"/>
          <w:szCs w:val="18"/>
          <w:lang w:eastAsia="de-DE"/>
        </w:rPr>
        <w:t xml:space="preserve"> </w:t>
      </w:r>
      <w:r w:rsidR="00DE055F">
        <w:rPr>
          <w:rFonts w:ascii="Toyota Type Book" w:eastAsia="Times New Roman" w:hAnsi="Toyota Type Book" w:cs="Toyota Type Book"/>
          <w:sz w:val="18"/>
          <w:szCs w:val="18"/>
          <w:lang w:eastAsia="de-DE"/>
        </w:rPr>
        <w:t>lipca</w:t>
      </w:r>
      <w:r w:rsidR="00DE055F" w:rsidRPr="00B424A2">
        <w:rPr>
          <w:rFonts w:ascii="Toyota Type Book" w:eastAsia="Times New Roman" w:hAnsi="Toyota Type Book" w:cs="Toyota Type Book"/>
          <w:sz w:val="18"/>
          <w:szCs w:val="18"/>
          <w:lang w:eastAsia="de-DE"/>
        </w:rPr>
        <w:t xml:space="preserve"> </w:t>
      </w:r>
      <w:r w:rsidR="00315B28">
        <w:rPr>
          <w:rFonts w:ascii="Toyota Type Book" w:eastAsia="Times New Roman" w:hAnsi="Toyota Type Book" w:cs="Toyota Type Book"/>
          <w:sz w:val="18"/>
          <w:szCs w:val="18"/>
          <w:lang w:eastAsia="de-DE"/>
        </w:rPr>
        <w:t>2022</w:t>
      </w:r>
      <w:r w:rsidR="00315B28" w:rsidRPr="00B424A2">
        <w:rPr>
          <w:rFonts w:ascii="Toyota Type Book" w:eastAsia="Times New Roman" w:hAnsi="Toyota Type Book" w:cs="Toyota Type Book"/>
          <w:sz w:val="18"/>
          <w:szCs w:val="18"/>
          <w:lang w:eastAsia="de-DE"/>
        </w:rPr>
        <w:t xml:space="preserve"> r.</w:t>
      </w:r>
    </w:p>
    <w:p w14:paraId="005B968D" w14:textId="77777777" w:rsidR="00315B28" w:rsidRPr="00B424A2" w:rsidRDefault="00315B28" w:rsidP="00A33F7B">
      <w:pPr>
        <w:jc w:val="both"/>
        <w:rPr>
          <w:rFonts w:ascii="Toyota Type Book" w:eastAsia="Times New Roman" w:hAnsi="Toyota Type Book" w:cs="Toyota Type Book"/>
          <w:sz w:val="20"/>
          <w:szCs w:val="20"/>
          <w:lang w:eastAsia="de-DE"/>
        </w:rPr>
      </w:pPr>
    </w:p>
    <w:p w14:paraId="54AB62BB" w14:textId="77777777" w:rsidR="00315B28" w:rsidRDefault="00315B28" w:rsidP="00A33F7B">
      <w:pPr>
        <w:jc w:val="center"/>
        <w:rPr>
          <w:rFonts w:ascii="Toyota Type" w:hAnsi="Toyota Type" w:cs="Toyota Type"/>
          <w:b/>
          <w:bCs/>
          <w:color w:val="808080" w:themeColor="background1" w:themeShade="80"/>
        </w:rPr>
      </w:pPr>
      <w:r w:rsidRPr="00315B28">
        <w:rPr>
          <w:rFonts w:ascii="Toyota Type" w:hAnsi="Toyota Type" w:cs="Toyota Type"/>
          <w:b/>
          <w:bCs/>
          <w:color w:val="808080" w:themeColor="background1" w:themeShade="80"/>
        </w:rPr>
        <w:t>Toyota Leasing Polska dołączyła do programu Mój elektryk</w:t>
      </w:r>
    </w:p>
    <w:p w14:paraId="4DF79306" w14:textId="77777777" w:rsidR="00315B28" w:rsidRDefault="00315B28" w:rsidP="00A33F7B">
      <w:pPr>
        <w:jc w:val="both"/>
        <w:rPr>
          <w:rFonts w:ascii="Toyota Type" w:hAnsi="Toyota Type" w:cs="Toyota Type"/>
          <w:b/>
          <w:bCs/>
          <w:color w:val="808080" w:themeColor="background1" w:themeShade="80"/>
        </w:rPr>
      </w:pPr>
    </w:p>
    <w:p w14:paraId="2DD03568" w14:textId="77777777" w:rsidR="00315B28" w:rsidRPr="00315B28" w:rsidRDefault="00315B28" w:rsidP="00A33F7B">
      <w:pPr>
        <w:jc w:val="both"/>
        <w:rPr>
          <w:rStyle w:val="Pogrubienie"/>
          <w:rFonts w:ascii="Toyota Type" w:hAnsi="Toyota Type" w:cs="Toyota Type"/>
          <w:b w:val="0"/>
          <w:bCs w:val="0"/>
          <w:sz w:val="20"/>
          <w:szCs w:val="20"/>
          <w:shd w:val="clear" w:color="auto" w:fill="FFFFFF"/>
        </w:rPr>
      </w:pPr>
      <w:r w:rsidRPr="00315B28">
        <w:rPr>
          <w:rStyle w:val="Pogrubienie"/>
          <w:rFonts w:ascii="Toyota Type" w:hAnsi="Toyota Type" w:cs="Toyota Type"/>
          <w:b w:val="0"/>
          <w:bCs w:val="0"/>
          <w:sz w:val="20"/>
          <w:szCs w:val="20"/>
          <w:shd w:val="clear" w:color="auto" w:fill="FFFFFF"/>
        </w:rPr>
        <w:t xml:space="preserve">Toyota Leasing Polska podpisała z Bankiem Ochrony Środowiska umowę o współpracy przy rządowym programie „Mój elektryk”. Dzięki temu firma umożliwi uzyskanie dopłaty do leasingu swoich pojazdów zeroemisyjnych - elektrycznych oraz wodorowych – zarówno dla klientów </w:t>
      </w:r>
      <w:r w:rsidR="009B10C9" w:rsidRPr="00315B28">
        <w:rPr>
          <w:rStyle w:val="Pogrubienie"/>
          <w:rFonts w:ascii="Toyota Type" w:hAnsi="Toyota Type" w:cs="Toyota Type"/>
          <w:b w:val="0"/>
          <w:bCs w:val="0"/>
          <w:sz w:val="20"/>
          <w:szCs w:val="20"/>
          <w:shd w:val="clear" w:color="auto" w:fill="FFFFFF"/>
        </w:rPr>
        <w:t>indywidu</w:t>
      </w:r>
      <w:r w:rsidR="009B10C9">
        <w:rPr>
          <w:rStyle w:val="Pogrubienie"/>
          <w:rFonts w:ascii="Toyota Type" w:hAnsi="Toyota Type" w:cs="Toyota Type"/>
          <w:b w:val="0"/>
          <w:bCs w:val="0"/>
          <w:sz w:val="20"/>
          <w:szCs w:val="20"/>
          <w:shd w:val="clear" w:color="auto" w:fill="FFFFFF"/>
        </w:rPr>
        <w:t>al</w:t>
      </w:r>
      <w:r w:rsidR="009B10C9" w:rsidRPr="00315B28">
        <w:rPr>
          <w:rStyle w:val="Pogrubienie"/>
          <w:rFonts w:ascii="Toyota Type" w:hAnsi="Toyota Type" w:cs="Toyota Type"/>
          <w:b w:val="0"/>
          <w:bCs w:val="0"/>
          <w:sz w:val="20"/>
          <w:szCs w:val="20"/>
          <w:shd w:val="clear" w:color="auto" w:fill="FFFFFF"/>
        </w:rPr>
        <w:t>nych</w:t>
      </w:r>
      <w:r w:rsidRPr="00315B28">
        <w:rPr>
          <w:rStyle w:val="Pogrubienie"/>
          <w:rFonts w:ascii="Toyota Type" w:hAnsi="Toyota Type" w:cs="Toyota Type"/>
          <w:b w:val="0"/>
          <w:bCs w:val="0"/>
          <w:sz w:val="20"/>
          <w:szCs w:val="20"/>
          <w:shd w:val="clear" w:color="auto" w:fill="FFFFFF"/>
        </w:rPr>
        <w:t xml:space="preserve">, jak i przedsiębiorców. </w:t>
      </w:r>
    </w:p>
    <w:p w14:paraId="279DA3A9" w14:textId="77777777" w:rsidR="00315B28" w:rsidRDefault="00315B28" w:rsidP="00A33F7B">
      <w:pPr>
        <w:jc w:val="both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659C4BCE" w14:textId="2364E529" w:rsidR="00315B28" w:rsidRDefault="00315B28" w:rsidP="00A33F7B">
      <w:pPr>
        <w:spacing w:after="240"/>
        <w:jc w:val="both"/>
        <w:rPr>
          <w:rFonts w:ascii="Toyota Type Light" w:hAnsi="Toyota Type Light" w:cs="Toyota Type Light"/>
          <w:sz w:val="20"/>
          <w:szCs w:val="20"/>
          <w:shd w:val="clear" w:color="auto" w:fill="FFFFFF"/>
        </w:rPr>
      </w:pP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W ramach rządowego programu „Mój elektryk” dotowanego przez Narodowy Fundusz Ochrony Środowiska i Gospodarki Wodnej przedsiębiorstwa, podmioty instytucjonalne oraz klienci </w:t>
      </w:r>
      <w:r w:rsidR="0025483F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indywidu</w:t>
      </w:r>
      <w:r w:rsidR="0025483F">
        <w:rPr>
          <w:rFonts w:ascii="Toyota Type Light" w:hAnsi="Toyota Type Light" w:cs="Toyota Type Light"/>
          <w:sz w:val="20"/>
          <w:szCs w:val="20"/>
          <w:shd w:val="clear" w:color="auto" w:fill="FFFFFF"/>
        </w:rPr>
        <w:t>al</w:t>
      </w:r>
      <w:r w:rsidR="0025483F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ni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, mogą ubiegać się o bezzwrotne dotacje na zakup samochodów elektrycznych i napędzanych wodorem. System dopłat przewiduje dofinansowanie do zakupów aut o łącznej wartości 700 mln zł do 30 września 2025 r. Bank Ochrony Środowiska został wybrany przez Narodowy Fundusz do operacyjnej obsługi programu we współpracy z firmami leasingowymi.</w:t>
      </w:r>
    </w:p>
    <w:p w14:paraId="70B80878" w14:textId="3EFF3695" w:rsidR="0087061C" w:rsidRPr="00315B28" w:rsidRDefault="00312F74" w:rsidP="00A33F7B">
      <w:pPr>
        <w:spacing w:after="240"/>
        <w:jc w:val="both"/>
        <w:rPr>
          <w:rFonts w:ascii="Toyota Type Light" w:hAnsi="Toyota Type Light" w:cs="Toyota Type Light"/>
          <w:sz w:val="20"/>
          <w:szCs w:val="20"/>
          <w:shd w:val="clear" w:color="auto" w:fill="FFFFFF"/>
        </w:rPr>
      </w:pPr>
      <w:r>
        <w:rPr>
          <w:rFonts w:ascii="Toyota Type Light" w:hAnsi="Toyota Type Light" w:cs="Toyota Type Light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FDDBBB5" wp14:editId="472737FC">
            <wp:extent cx="5755120" cy="12815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spieramy elektromobilność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4" b="24076"/>
                    <a:stretch/>
                  </pic:blipFill>
                  <pic:spPr bwMode="auto">
                    <a:xfrm>
                      <a:off x="0" y="0"/>
                      <a:ext cx="5756910" cy="128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50DA1" w14:textId="41489A61" w:rsidR="00315B28" w:rsidRPr="00315B28" w:rsidRDefault="00315B28" w:rsidP="00A33F7B">
      <w:pPr>
        <w:spacing w:after="240"/>
        <w:jc w:val="both"/>
        <w:rPr>
          <w:rFonts w:ascii="Toyota Type Light" w:hAnsi="Toyota Type Light" w:cs="Toyota Type Light"/>
          <w:sz w:val="20"/>
          <w:szCs w:val="20"/>
          <w:shd w:val="clear" w:color="auto" w:fill="FFFFFF"/>
        </w:rPr>
      </w:pP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Szczegóły oraz wysokość dotacji w przypadku zakupu a</w:t>
      </w:r>
      <w:r w:rsidR="0045452A">
        <w:rPr>
          <w:rFonts w:ascii="Toyota Type Light" w:hAnsi="Toyota Type Light" w:cs="Toyota Type Light"/>
          <w:sz w:val="20"/>
          <w:szCs w:val="20"/>
          <w:shd w:val="clear" w:color="auto" w:fill="FFFFFF"/>
        </w:rPr>
        <w:t>uta przez osobę prywatną, zależą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od wybranego przez klienta modelu pojazdu oraz</w:t>
      </w:r>
      <w:r w:rsidR="0038593A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od tego,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czy posiada on Kartę Dużej Rodziny. Z kolei jeśli chodzi o samochody firmowe, to kryteriami do ustalania poziomu dofinansowania są:</w:t>
      </w:r>
      <w:r w:rsidR="00AA22DF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oprócz wybranego modelu pojazdu również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wysokoś</w:t>
      </w:r>
      <w:r w:rsidR="009B10C9">
        <w:rPr>
          <w:rFonts w:ascii="Toyota Type Light" w:hAnsi="Toyota Type Light" w:cs="Toyota Type Light"/>
          <w:sz w:val="20"/>
          <w:szCs w:val="20"/>
          <w:shd w:val="clear" w:color="auto" w:fill="FFFFFF"/>
        </w:rPr>
        <w:t>ć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podatku VAT rozliczanego przez firmę</w:t>
      </w:r>
      <w:r w:rsidR="00AA22DF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oraz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decyzja dotycząca średniorocznego minimalnego przebiegu auta</w:t>
      </w:r>
      <w:r w:rsidR="00AA22DF">
        <w:rPr>
          <w:rFonts w:ascii="Toyota Type Light" w:hAnsi="Toyota Type Light" w:cs="Toyota Type Light"/>
          <w:sz w:val="20"/>
          <w:szCs w:val="20"/>
          <w:shd w:val="clear" w:color="auto" w:fill="FFFFFF"/>
        </w:rPr>
        <w:t>.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</w:p>
    <w:p w14:paraId="1AB8B3A1" w14:textId="477E460A" w:rsidR="00315B28" w:rsidRPr="00315B28" w:rsidRDefault="00315B28" w:rsidP="00A33F7B">
      <w:pPr>
        <w:spacing w:after="240"/>
        <w:jc w:val="both"/>
        <w:rPr>
          <w:rFonts w:ascii="Toyota Type Light" w:hAnsi="Toyota Type Light" w:cs="Toyota Type Light"/>
          <w:sz w:val="20"/>
          <w:szCs w:val="20"/>
          <w:shd w:val="clear" w:color="auto" w:fill="FFFFFF"/>
        </w:rPr>
      </w:pP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Klienci 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indywid</w:t>
      </w:r>
      <w:r w:rsidR="009B10C9">
        <w:rPr>
          <w:rFonts w:ascii="Toyota Type Light" w:hAnsi="Toyota Type Light" w:cs="Toyota Type Light"/>
          <w:sz w:val="20"/>
          <w:szCs w:val="20"/>
          <w:shd w:val="clear" w:color="auto" w:fill="FFFFFF"/>
        </w:rPr>
        <w:t>ual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ni 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mogą liczyć na dofinansowanie w wysokości </w:t>
      </w:r>
      <w:r w:rsidR="00722AC2">
        <w:rPr>
          <w:rFonts w:ascii="Toyota Type Light" w:hAnsi="Toyota Type Light" w:cs="Toyota Type Light"/>
          <w:sz w:val="20"/>
          <w:szCs w:val="20"/>
          <w:shd w:val="clear" w:color="auto" w:fill="FFFFFF"/>
        </w:rPr>
        <w:t>nawet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27 000 zł </w:t>
      </w:r>
      <w:r w:rsidR="009F322E">
        <w:rPr>
          <w:rFonts w:ascii="Toyota Type Light" w:hAnsi="Toyota Type Light" w:cs="Toyota Type Light"/>
          <w:sz w:val="20"/>
          <w:szCs w:val="20"/>
          <w:shd w:val="clear" w:color="auto" w:fill="FFFFFF"/>
        </w:rPr>
        <w:t>do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zakupu auta osobowego</w:t>
      </w:r>
      <w:r w:rsidR="009F322E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finansowanego w ramach leasingu, natomiast do </w:t>
      </w:r>
      <w:r>
        <w:rPr>
          <w:rFonts w:ascii="Toyota Type Light" w:hAnsi="Toyota Type Light" w:cs="Toyota Type Light"/>
          <w:sz w:val="20"/>
          <w:szCs w:val="20"/>
          <w:shd w:val="clear" w:color="auto" w:fill="FFFFFF"/>
        </w:rPr>
        <w:t>leasing</w:t>
      </w:r>
      <w:r w:rsidR="009F322E">
        <w:rPr>
          <w:rFonts w:ascii="Toyota Type Light" w:hAnsi="Toyota Type Light" w:cs="Toyota Type Light"/>
          <w:sz w:val="20"/>
          <w:szCs w:val="20"/>
          <w:shd w:val="clear" w:color="auto" w:fill="FFFFFF"/>
        </w:rPr>
        <w:t>u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pojazdu firmowego można uzyskać dotację sięgającą nawet 70 000 zł. Przedsiębiorcy mogą wyb</w:t>
      </w:r>
      <w:r w:rsidR="0038593A">
        <w:rPr>
          <w:rFonts w:ascii="Toyota Type Light" w:hAnsi="Toyota Type Light" w:cs="Toyota Type Light"/>
          <w:sz w:val="20"/>
          <w:szCs w:val="20"/>
          <w:shd w:val="clear" w:color="auto" w:fill="FFFFFF"/>
        </w:rPr>
        <w:t>ierać auta spośród kategorii M1 i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N1.</w:t>
      </w:r>
    </w:p>
    <w:p w14:paraId="3ACFEEAC" w14:textId="3F100E90" w:rsidR="00315B28" w:rsidRPr="00315B28" w:rsidRDefault="00315B28" w:rsidP="00A33F7B">
      <w:pPr>
        <w:spacing w:after="240"/>
        <w:jc w:val="both"/>
        <w:rPr>
          <w:rFonts w:ascii="Toyota Type Light" w:hAnsi="Toyota Type Light" w:cs="Toyota Type Light"/>
          <w:sz w:val="20"/>
          <w:szCs w:val="20"/>
          <w:shd w:val="clear" w:color="auto" w:fill="FFFFFF"/>
        </w:rPr>
      </w:pP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Wszystkich formalności – w tym 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wyb</w:t>
      </w:r>
      <w:r w:rsidR="009B10C9">
        <w:rPr>
          <w:rFonts w:ascii="Toyota Type Light" w:hAnsi="Toyota Type Light" w:cs="Toyota Type Light"/>
          <w:sz w:val="20"/>
          <w:szCs w:val="20"/>
          <w:shd w:val="clear" w:color="auto" w:fill="FFFFFF"/>
        </w:rPr>
        <w:t>oru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odpowiedniego finansowania oraz 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przejści</w:t>
      </w:r>
      <w:r w:rsidR="009B10C9">
        <w:rPr>
          <w:rFonts w:ascii="Toyota Type Light" w:hAnsi="Toyota Type Light" w:cs="Toyota Type Light"/>
          <w:sz w:val="20"/>
          <w:szCs w:val="20"/>
          <w:shd w:val="clear" w:color="auto" w:fill="FFFFFF"/>
        </w:rPr>
        <w:t>a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przez proces pozyskiwania dotacji związanych z zakupem i dofinansowaniem</w:t>
      </w:r>
      <w:r w:rsidR="009B10C9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-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można dokonać na miejscu w</w:t>
      </w:r>
      <w:r w:rsidR="009F322E">
        <w:rPr>
          <w:rFonts w:ascii="Toyota Type Light" w:hAnsi="Toyota Type Light" w:cs="Toyota Type Light"/>
          <w:sz w:val="20"/>
          <w:szCs w:val="20"/>
          <w:shd w:val="clear" w:color="auto" w:fill="FFFFFF"/>
        </w:rPr>
        <w:t> 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salonach Toyota i Lexus. </w:t>
      </w:r>
    </w:p>
    <w:p w14:paraId="56040563" w14:textId="7FC3C40B" w:rsidR="00315B28" w:rsidRPr="00315B28" w:rsidRDefault="00315B28" w:rsidP="00A33F7B">
      <w:pPr>
        <w:spacing w:after="240"/>
        <w:jc w:val="both"/>
        <w:rPr>
          <w:rFonts w:ascii="Toyota Type Light" w:hAnsi="Toyota Type Light" w:cs="Toyota Type Light"/>
          <w:sz w:val="20"/>
          <w:szCs w:val="20"/>
          <w:shd w:val="clear" w:color="auto" w:fill="FFFFFF"/>
        </w:rPr>
      </w:pP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W</w:t>
      </w:r>
      <w:r w:rsidR="0038593A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ramach programu „Mój elektryk”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klienci 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>będ</w:t>
      </w:r>
      <w:r w:rsidR="009B10C9">
        <w:rPr>
          <w:rFonts w:ascii="Toyota Type Light" w:hAnsi="Toyota Type Light" w:cs="Toyota Type Light"/>
          <w:sz w:val="20"/>
          <w:szCs w:val="20"/>
          <w:shd w:val="clear" w:color="auto" w:fill="FFFFFF"/>
        </w:rPr>
        <w:t>ą</w:t>
      </w:r>
      <w:r w:rsidR="009B10C9"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Pr="00315B28">
        <w:rPr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mogli na przykład uzyskać dofinansowanie leasingu na premierowy model </w:t>
      </w:r>
      <w:r w:rsidRPr="00315B28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>Toyota bZ4X. To innowacyjny, wydajny i dynamiczny SUV z</w:t>
      </w:r>
      <w:r w:rsidR="009F322E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> </w:t>
      </w:r>
      <w:r w:rsidRPr="00315B28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>napędem elektrycznym. Dzięki solidnej i stylowej konstrukcji, znakomitemu napędowi na wszystkie koła</w:t>
      </w:r>
      <w:r w:rsidR="009F322E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>,</w:t>
      </w:r>
      <w:r w:rsidRPr="00315B28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 xml:space="preserve"> dużemu zasięgowi </w:t>
      </w:r>
      <w:r w:rsidR="009F322E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 xml:space="preserve">oraz 10 letniej gwarancji sprawności baterii na poziomie co </w:t>
      </w:r>
      <w:r w:rsidR="009F322E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lastRenderedPageBreak/>
        <w:t xml:space="preserve">najmniej 90%, </w:t>
      </w:r>
      <w:r w:rsidRPr="00315B28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>samochód ten, z pewnością znajdzie wielu sympatyków. bZ4X jest dostępny w przedsprzedaży od 1 kwietnia 2022, a w polskich salonach pojawi się już</w:t>
      </w:r>
      <w:r w:rsidR="00020084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 xml:space="preserve"> </w:t>
      </w:r>
      <w:r w:rsidR="0038593A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>wkrótce</w:t>
      </w:r>
      <w:r w:rsidR="00164DCE">
        <w:rPr>
          <w:rFonts w:ascii="Toyota Type Light" w:hAnsi="Toyota Type Light" w:cs="Toyota Type Light"/>
          <w:color w:val="282830"/>
          <w:sz w:val="20"/>
          <w:szCs w:val="20"/>
          <w:shd w:val="clear" w:color="auto" w:fill="FFFFFF"/>
        </w:rPr>
        <w:t>.</w:t>
      </w:r>
    </w:p>
    <w:p w14:paraId="734F9D0D" w14:textId="77777777" w:rsidR="00315B28" w:rsidRPr="00315B28" w:rsidRDefault="00315B28" w:rsidP="00A33F7B">
      <w:pPr>
        <w:jc w:val="both"/>
        <w:rPr>
          <w:rFonts w:ascii="Toyota Type Light" w:hAnsi="Toyota Type Light" w:cs="Toyota Type Light"/>
          <w:b/>
          <w:bCs/>
          <w:color w:val="808080" w:themeColor="background1" w:themeShade="80"/>
          <w:sz w:val="20"/>
          <w:szCs w:val="20"/>
        </w:rPr>
      </w:pP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-  Bardzo się cieszę, że uczestniczymy w tym projekcie. Jest to kolejne nasze działanie wspierające globalną ekotransformację. Jako spółka finansowa należąca do koncernu Toyoty, chcemy być coraz bardziej </w:t>
      </w:r>
      <w:r w:rsidR="00DD61C5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zaangażowani</w:t>
      </w:r>
      <w:r w:rsidR="00DD61C5"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na rynku zielonych aktywów. Sfinansowaliśmy już</w:t>
      </w:r>
      <w:r w:rsidR="009B10C9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ponad</w:t>
      </w: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="00A33F7B" w:rsidRPr="00A33F7B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60</w:t>
      </w:r>
      <w:r w:rsidR="009B10C9"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="00A33F7B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tys</w:t>
      </w: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. pojazdów hybrydowych Toyoty i Lexusa. </w:t>
      </w:r>
      <w:r w:rsidR="00DD61C5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Dotychczas leasing aut zeroemisyjnych dotyczył takich </w:t>
      </w:r>
      <w:r w:rsidR="00DD61C5" w:rsidRPr="000925F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samochod</w:t>
      </w:r>
      <w:r w:rsidR="00DD61C5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ów</w:t>
      </w:r>
      <w:r w:rsidR="00DD61C5" w:rsidRPr="000925F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elektryczn</w:t>
      </w:r>
      <w:r w:rsidR="00DD61C5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ych</w:t>
      </w:r>
      <w:r w:rsidR="00DD61C5" w:rsidRPr="000925F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jak np. PROACE EV czy PROACE CITY EV</w:t>
      </w:r>
      <w:r w:rsidR="00DD61C5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.</w:t>
      </w:r>
      <w:r w:rsidR="00DD61C5" w:rsidRPr="000925F8">
        <w:rPr>
          <w:rStyle w:val="Uwydatnienie"/>
          <w:rFonts w:ascii="Toyota Type Light" w:hAnsi="Toyota Type Light" w:cs="Toyota Type Light"/>
          <w:i w:val="0"/>
          <w:sz w:val="20"/>
          <w:szCs w:val="20"/>
          <w:shd w:val="clear" w:color="auto" w:fill="FFFFFF"/>
        </w:rPr>
        <w:t xml:space="preserve"> </w:t>
      </w: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>Teraz przyszedł czas na kolejny krok –</w:t>
      </w:r>
      <w:r w:rsidR="00DD61C5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 </w:t>
      </w: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czyli </w:t>
      </w:r>
      <w:r w:rsidR="00DE055F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leasingowanie </w:t>
      </w: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premierowego modelu elektrycznego bZ4X oraz wodorowego Mirai. </w:t>
      </w:r>
      <w:r w:rsidR="009F322E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A to dopiero początek premier samochodów elektrycznych w Toyocie i Lexusie. </w:t>
      </w:r>
      <w:r w:rsidRPr="00315B28">
        <w:rPr>
          <w:rStyle w:val="Uwydatnienie"/>
          <w:rFonts w:ascii="Toyota Type Light" w:hAnsi="Toyota Type Light" w:cs="Toyota Type Light"/>
          <w:sz w:val="20"/>
          <w:szCs w:val="20"/>
          <w:shd w:val="clear" w:color="auto" w:fill="FFFFFF"/>
        </w:rPr>
        <w:t xml:space="preserve">Dzięki przystąpieniu do programu Mój elektryk, ekologiczne auta będą jeszcze łatwiej dostępne dla naszych Klientów – </w:t>
      </w:r>
      <w:r w:rsidRPr="00315B28">
        <w:rPr>
          <w:rStyle w:val="Uwydatnienie"/>
          <w:rFonts w:ascii="Toyota Type Light" w:hAnsi="Toyota Type Light" w:cs="Toyota Type Light"/>
          <w:i w:val="0"/>
          <w:iCs w:val="0"/>
          <w:sz w:val="20"/>
          <w:szCs w:val="20"/>
          <w:shd w:val="clear" w:color="auto" w:fill="FFFFFF"/>
        </w:rPr>
        <w:t xml:space="preserve">mówi </w:t>
      </w:r>
      <w:r w:rsidRPr="00315B28">
        <w:rPr>
          <w:rStyle w:val="Uwydatnienie"/>
          <w:rFonts w:ascii="Toyota Type Light" w:hAnsi="Toyota Type Light" w:cs="Toyota Type Light"/>
          <w:b/>
          <w:bCs/>
          <w:i w:val="0"/>
          <w:iCs w:val="0"/>
          <w:sz w:val="20"/>
          <w:szCs w:val="20"/>
          <w:shd w:val="clear" w:color="auto" w:fill="FFFFFF"/>
        </w:rPr>
        <w:t>Dominika Cepek</w:t>
      </w:r>
      <w:r w:rsidRPr="00315B28">
        <w:rPr>
          <w:rStyle w:val="Uwydatnienie"/>
          <w:rFonts w:ascii="Toyota Type Light" w:hAnsi="Toyota Type Light" w:cs="Toyota Type Light"/>
          <w:i w:val="0"/>
          <w:iCs w:val="0"/>
          <w:sz w:val="20"/>
          <w:szCs w:val="20"/>
          <w:shd w:val="clear" w:color="auto" w:fill="FFFFFF"/>
        </w:rPr>
        <w:t>, Członek Zarządu Toyota Leasing Polska.</w:t>
      </w:r>
    </w:p>
    <w:p w14:paraId="5C73A5A4" w14:textId="77777777" w:rsidR="00E948CC" w:rsidRDefault="00E948CC" w:rsidP="00A33F7B">
      <w:pPr>
        <w:jc w:val="both"/>
        <w:rPr>
          <w:rFonts w:ascii="Toyota Type Light" w:hAnsi="Toyota Type Light" w:cs="Toyota Type Light"/>
          <w:bCs/>
          <w:sz w:val="20"/>
          <w:szCs w:val="20"/>
        </w:rPr>
      </w:pPr>
    </w:p>
    <w:p w14:paraId="5048DFC0" w14:textId="469BA772" w:rsidR="00382406" w:rsidRPr="00382406" w:rsidRDefault="00382406" w:rsidP="00A33F7B">
      <w:pPr>
        <w:jc w:val="both"/>
        <w:rPr>
          <w:rFonts w:ascii="Toyota Type Light" w:hAnsi="Toyota Type Light" w:cs="Toyota Type Light"/>
          <w:bCs/>
          <w:sz w:val="20"/>
          <w:szCs w:val="20"/>
        </w:rPr>
      </w:pPr>
      <w:bookmarkStart w:id="0" w:name="_GoBack"/>
      <w:bookmarkEnd w:id="0"/>
      <w:r w:rsidRPr="00382406">
        <w:rPr>
          <w:rFonts w:ascii="Toyota Type Light" w:hAnsi="Toyota Type Light" w:cs="Toyota Type Light"/>
          <w:bCs/>
          <w:sz w:val="20"/>
          <w:szCs w:val="20"/>
        </w:rPr>
        <w:t xml:space="preserve">Szczegółowe informacje na temat oferty Toyota Leasing Polska w ramach programu </w:t>
      </w:r>
      <w:r w:rsidR="0038593A">
        <w:rPr>
          <w:rFonts w:ascii="Toyota Type Light" w:hAnsi="Toyota Type Light" w:cs="Toyota Type Light"/>
          <w:bCs/>
          <w:sz w:val="20"/>
          <w:szCs w:val="20"/>
        </w:rPr>
        <w:t>„Mój elektryk”</w:t>
      </w:r>
      <w:r w:rsidRPr="00382406">
        <w:rPr>
          <w:rFonts w:ascii="Toyota Type Light" w:hAnsi="Toyota Type Light" w:cs="Toyota Type Light"/>
          <w:bCs/>
          <w:sz w:val="20"/>
          <w:szCs w:val="20"/>
        </w:rPr>
        <w:t xml:space="preserve"> znajdują się na stronie: </w:t>
      </w:r>
      <w:hyperlink r:id="rId8" w:history="1">
        <w:r w:rsidR="0038593A">
          <w:rPr>
            <w:rStyle w:val="Hipercze"/>
            <w:rFonts w:ascii="Toyota Type Light" w:hAnsi="Toyota Type Light" w:cs="Toyota Type Light"/>
            <w:bCs/>
            <w:sz w:val="20"/>
            <w:szCs w:val="20"/>
          </w:rPr>
          <w:t>https://www.toyota</w:t>
        </w:r>
        <w:r w:rsidR="0038593A">
          <w:rPr>
            <w:rStyle w:val="Hipercze"/>
            <w:rFonts w:ascii="Toyota Type Light" w:hAnsi="Toyota Type Light" w:cs="Toyota Type Light"/>
            <w:bCs/>
            <w:sz w:val="20"/>
            <w:szCs w:val="20"/>
          </w:rPr>
          <w:t>leasing.pl/moj-elektryk</w:t>
        </w:r>
      </w:hyperlink>
      <w:r w:rsidR="00A33F7B">
        <w:rPr>
          <w:rFonts w:ascii="Toyota Type Light" w:hAnsi="Toyota Type Light" w:cs="Toyota Type Light"/>
          <w:bCs/>
          <w:color w:val="FF0000"/>
          <w:sz w:val="20"/>
          <w:szCs w:val="20"/>
        </w:rPr>
        <w:t xml:space="preserve"> </w:t>
      </w:r>
    </w:p>
    <w:p w14:paraId="16BCB579" w14:textId="77777777" w:rsidR="00382406" w:rsidRDefault="00382406" w:rsidP="00A33F7B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608AABEF" w14:textId="3B5D330D" w:rsidR="00382406" w:rsidRDefault="00312F74" w:rsidP="00312F74">
      <w:pPr>
        <w:jc w:val="center"/>
        <w:rPr>
          <w:rFonts w:ascii="Toyota Type Light" w:hAnsi="Toyota Type Light" w:cs="Toyota Type Light"/>
          <w:b/>
          <w:sz w:val="16"/>
          <w:szCs w:val="16"/>
        </w:rPr>
      </w:pPr>
      <w:r>
        <w:rPr>
          <w:rFonts w:ascii="Toyota Type Light" w:hAnsi="Toyota Type Light" w:cs="Toyota Type Light"/>
          <w:b/>
          <w:noProof/>
          <w:sz w:val="16"/>
          <w:szCs w:val="16"/>
          <w:lang w:eastAsia="pl-PL"/>
        </w:rPr>
        <w:drawing>
          <wp:inline distT="0" distB="0" distL="0" distR="0" wp14:anchorId="017C51B1" wp14:editId="0CF5B922">
            <wp:extent cx="5665259" cy="37753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-bz4x-2021-prelaunch-hub-brand-img-lifestyle-01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4" cy="378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ECE1" w14:textId="77777777" w:rsidR="00382406" w:rsidRDefault="00382406" w:rsidP="00A33F7B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7C7653A5" w14:textId="0E09F954" w:rsidR="00020084" w:rsidRPr="00553C40" w:rsidRDefault="00020084" w:rsidP="00A33F7B">
      <w:pPr>
        <w:jc w:val="both"/>
        <w:rPr>
          <w:rFonts w:ascii="Toyota Type Light" w:hAnsi="Toyota Type Light" w:cs="Toyota Type Light"/>
          <w:b/>
          <w:sz w:val="16"/>
          <w:szCs w:val="16"/>
        </w:rPr>
      </w:pPr>
      <w:r w:rsidRPr="00553C40">
        <w:rPr>
          <w:rFonts w:ascii="Toyota Type Light" w:hAnsi="Toyota Type Light" w:cs="Toyota Type Light"/>
          <w:b/>
          <w:sz w:val="16"/>
          <w:szCs w:val="16"/>
        </w:rPr>
        <w:t xml:space="preserve">Informacja o </w:t>
      </w:r>
      <w:r>
        <w:rPr>
          <w:rFonts w:ascii="Toyota Type Light" w:hAnsi="Toyota Type Light" w:cs="Toyota Type Light"/>
          <w:b/>
          <w:sz w:val="16"/>
          <w:szCs w:val="16"/>
        </w:rPr>
        <w:t>banku i firmie</w:t>
      </w:r>
      <w:r w:rsidRPr="00553C40">
        <w:rPr>
          <w:rFonts w:ascii="Toyota Type Light" w:hAnsi="Toyota Type Light" w:cs="Toyota Type Light"/>
          <w:b/>
          <w:sz w:val="16"/>
          <w:szCs w:val="16"/>
        </w:rPr>
        <w:t xml:space="preserve">: </w:t>
      </w:r>
    </w:p>
    <w:p w14:paraId="6273CDF6" w14:textId="3BFA57E0" w:rsidR="00020084" w:rsidRPr="00553C40" w:rsidRDefault="00020084" w:rsidP="00A33F7B">
      <w:pPr>
        <w:jc w:val="both"/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</w:pPr>
      <w:r w:rsidRPr="00553C40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t>Toyota Bank Polska S.A. oraz Toyota Leasing Polska Sp. z o.o. wchodzą w skład Toyota Motor Corporation oraz Toyota Financial Services Corporation. Toyota Bank Polska S.A. prowadzi działalność na krajowym rynku od 2000 roku. W 2002 roku bank uruchomił działalność leasingową w spółce Toyota Leasing Polska Sp. z o.o. Oferta banku skupia się głównie wokół finansowania zakupu samochodów Toyota i Lexus. Usługi banku skierowane są zarówno do klientów indywidualnych, jak i przedsiębiorstw. W 2007 roku bank uruchomił platformę bankowości elektronicznej. Oferta banku została rozszerzona o konta osobiste i oszczędnościowe, lokaty, pożyczki i karty płatnicze.</w:t>
      </w:r>
    </w:p>
    <w:p w14:paraId="0FB13B4D" w14:textId="77777777" w:rsidR="00020084" w:rsidRPr="00553C40" w:rsidRDefault="00020084" w:rsidP="00A33F7B">
      <w:pPr>
        <w:spacing w:after="240"/>
        <w:rPr>
          <w:rFonts w:ascii="Toyota Type Light" w:hAnsi="Toyota Type Light" w:cs="Toyota Type Light"/>
        </w:rPr>
      </w:pPr>
      <w:r w:rsidRPr="00553C40">
        <w:rPr>
          <w:rFonts w:ascii="Toyota Type Light" w:hAnsi="Toyota Type Light" w:cs="Toyota Type Light"/>
          <w:b/>
          <w:sz w:val="16"/>
          <w:szCs w:val="16"/>
        </w:rPr>
        <w:lastRenderedPageBreak/>
        <w:br/>
      </w:r>
      <w:r w:rsidRPr="00553C40">
        <w:rPr>
          <w:rFonts w:ascii="Toyota Type Light" w:hAnsi="Toyota Type Light" w:cs="Toyota Type Light"/>
          <w:sz w:val="16"/>
          <w:szCs w:val="16"/>
        </w:rPr>
        <w:t>Kontakt prasowy:</w:t>
      </w:r>
      <w:r w:rsidRPr="00553C40">
        <w:rPr>
          <w:rFonts w:ascii="Toyota Type Light" w:hAnsi="Toyota Type Light" w:cs="Toyota Type Light"/>
          <w:b/>
          <w:sz w:val="16"/>
          <w:szCs w:val="16"/>
        </w:rPr>
        <w:t xml:space="preserve"> </w:t>
      </w:r>
      <w:r w:rsidRPr="00553C40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553C40">
        <w:rPr>
          <w:rFonts w:ascii="Toyota Type Light" w:hAnsi="Toyota Type Light" w:cs="Toyota Type Light"/>
          <w:sz w:val="16"/>
          <w:szCs w:val="16"/>
        </w:rPr>
        <w:t xml:space="preserve">Maciej Sitarski </w:t>
      </w:r>
      <w:r w:rsidRPr="00553C40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hyperlink r:id="rId10" w:history="1">
        <w:r w:rsidRPr="00553C40">
          <w:rPr>
            <w:rFonts w:ascii="Toyota Type Light" w:hAnsi="Toyota Type Light" w:cs="Toyota Type Light"/>
            <w:color w:val="0000FF"/>
            <w:sz w:val="16"/>
            <w:szCs w:val="16"/>
            <w:u w:val="single"/>
          </w:rPr>
          <w:t>maciej.sitarski@multian.pl</w:t>
        </w:r>
      </w:hyperlink>
      <w:r w:rsidRPr="00553C40">
        <w:rPr>
          <w:rFonts w:ascii="Toyota Type Light" w:hAnsi="Toyota Type Light" w:cs="Toyota Type Light"/>
          <w:sz w:val="16"/>
          <w:szCs w:val="16"/>
        </w:rPr>
        <w:t xml:space="preserve">   </w:t>
      </w:r>
      <w:r w:rsidRPr="00553C40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553C40">
        <w:rPr>
          <w:rFonts w:ascii="Toyota Type Light" w:hAnsi="Toyota Type Light" w:cs="Toyota Type Light"/>
          <w:sz w:val="16"/>
          <w:szCs w:val="16"/>
        </w:rPr>
        <w:t xml:space="preserve">+48.511.414.178 </w:t>
      </w:r>
    </w:p>
    <w:p w14:paraId="1D3C9FCA" w14:textId="77777777" w:rsidR="00456C6F" w:rsidRPr="00165980" w:rsidRDefault="00456C6F" w:rsidP="00A33F7B">
      <w:pPr>
        <w:ind w:hanging="567"/>
        <w:jc w:val="both"/>
        <w:rPr>
          <w:rFonts w:ascii="Toyota Type Book" w:hAnsi="Toyota Type Book" w:cs="Toyota Type Book"/>
        </w:rPr>
      </w:pPr>
    </w:p>
    <w:sectPr w:rsidR="00456C6F" w:rsidRPr="00165980" w:rsidSect="00165980">
      <w:headerReference w:type="default" r:id="rId11"/>
      <w:footerReference w:type="default" r:id="rId12"/>
      <w:pgSz w:w="11900" w:h="16840"/>
      <w:pgMar w:top="1417" w:right="1417" w:bottom="1417" w:left="1417" w:header="0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29F9" w14:textId="77777777" w:rsidR="008E2488" w:rsidRDefault="008E2488" w:rsidP="00165980">
      <w:r>
        <w:separator/>
      </w:r>
    </w:p>
  </w:endnote>
  <w:endnote w:type="continuationSeparator" w:id="0">
    <w:p w14:paraId="0201554B" w14:textId="77777777" w:rsidR="008E2488" w:rsidRDefault="008E2488" w:rsidP="001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 Type Book">
    <w:panose1 w:val="020B05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5F8C" w14:textId="77777777" w:rsidR="00165980" w:rsidRDefault="00165980" w:rsidP="00165980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60906B75" wp14:editId="1F773F19">
          <wp:extent cx="7586980" cy="1236880"/>
          <wp:effectExtent l="0" t="0" r="0" b="0"/>
          <wp:docPr id="5" name="Obraz 5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645" cy="124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900D" w14:textId="77777777" w:rsidR="008E2488" w:rsidRDefault="008E2488" w:rsidP="00165980">
      <w:r>
        <w:separator/>
      </w:r>
    </w:p>
  </w:footnote>
  <w:footnote w:type="continuationSeparator" w:id="0">
    <w:p w14:paraId="0B33A6AE" w14:textId="77777777" w:rsidR="008E2488" w:rsidRDefault="008E2488" w:rsidP="0016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1204" w14:textId="77777777" w:rsidR="00165980" w:rsidRDefault="00165980" w:rsidP="00165980">
    <w:pPr>
      <w:pStyle w:val="Nagwek"/>
      <w:ind w:hanging="1417"/>
    </w:pPr>
    <w:r>
      <w:rPr>
        <w:noProof/>
        <w:lang w:eastAsia="pl-PL"/>
      </w:rPr>
      <w:drawing>
        <wp:inline distT="0" distB="0" distL="0" distR="0" wp14:anchorId="1ABBA329" wp14:editId="2B6F1BF6">
          <wp:extent cx="7587108" cy="1555750"/>
          <wp:effectExtent l="0" t="0" r="0" b="0"/>
          <wp:docPr id="4" name="Obraz 4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824" cy="156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0"/>
    <w:rsid w:val="00020084"/>
    <w:rsid w:val="000C5BE1"/>
    <w:rsid w:val="00164DCE"/>
    <w:rsid w:val="00165980"/>
    <w:rsid w:val="0025483F"/>
    <w:rsid w:val="00312F74"/>
    <w:rsid w:val="00315B28"/>
    <w:rsid w:val="00382406"/>
    <w:rsid w:val="0038593A"/>
    <w:rsid w:val="0045452A"/>
    <w:rsid w:val="00456C6F"/>
    <w:rsid w:val="00621AB8"/>
    <w:rsid w:val="00672763"/>
    <w:rsid w:val="00722AC2"/>
    <w:rsid w:val="00803A95"/>
    <w:rsid w:val="00830E7C"/>
    <w:rsid w:val="008511DB"/>
    <w:rsid w:val="0087061C"/>
    <w:rsid w:val="008E2488"/>
    <w:rsid w:val="009318AE"/>
    <w:rsid w:val="009725EC"/>
    <w:rsid w:val="009B10C9"/>
    <w:rsid w:val="009F322E"/>
    <w:rsid w:val="00A33F7B"/>
    <w:rsid w:val="00AA22DF"/>
    <w:rsid w:val="00B933FE"/>
    <w:rsid w:val="00BC51DC"/>
    <w:rsid w:val="00DD61C5"/>
    <w:rsid w:val="00DE055F"/>
    <w:rsid w:val="00E425F8"/>
    <w:rsid w:val="00E76C82"/>
    <w:rsid w:val="00E948CC"/>
    <w:rsid w:val="00F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6A40"/>
  <w15:chartTrackingRefBased/>
  <w15:docId w15:val="{FB91020C-9D7D-E845-9F32-C82EF723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980"/>
  </w:style>
  <w:style w:type="paragraph" w:styleId="Stopka">
    <w:name w:val="footer"/>
    <w:basedOn w:val="Normalny"/>
    <w:link w:val="StopkaZnak"/>
    <w:uiPriority w:val="99"/>
    <w:unhideWhenUsed/>
    <w:rsid w:val="00165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980"/>
  </w:style>
  <w:style w:type="character" w:styleId="Pogrubienie">
    <w:name w:val="Strong"/>
    <w:basedOn w:val="Domylnaczcionkaakapitu"/>
    <w:uiPriority w:val="22"/>
    <w:qFormat/>
    <w:rsid w:val="00315B28"/>
    <w:rPr>
      <w:b/>
      <w:bCs/>
    </w:rPr>
  </w:style>
  <w:style w:type="character" w:styleId="Uwydatnienie">
    <w:name w:val="Emphasis"/>
    <w:basedOn w:val="Domylnaczcionkaakapitu"/>
    <w:uiPriority w:val="20"/>
    <w:qFormat/>
    <w:rsid w:val="00315B2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3F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5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leasing.pl/moj-elektry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ciej.sitarski@multi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3566-F811-4115-870C-CF898C2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Kołnierzak</dc:creator>
  <cp:keywords/>
  <dc:description/>
  <cp:lastModifiedBy>Piotr Marszewski</cp:lastModifiedBy>
  <cp:revision>5</cp:revision>
  <dcterms:created xsi:type="dcterms:W3CDTF">2022-07-01T11:52:00Z</dcterms:created>
  <dcterms:modified xsi:type="dcterms:W3CDTF">2022-07-01T13:28:00Z</dcterms:modified>
</cp:coreProperties>
</file>